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DC2" w:rsidRDefault="00065DC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8"/>
        </w:rPr>
        <w:t>Obrazac 20.</w:t>
      </w:r>
    </w:p>
    <w:p w:rsidR="00065DC2" w:rsidRDefault="00065DC2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IZVJEŠĆE </w:t>
      </w:r>
      <w:r>
        <w:rPr>
          <w:rFonts w:ascii="Times New Roman" w:hAnsi="Times New Roman"/>
          <w:b/>
          <w:sz w:val="24"/>
          <w:szCs w:val="24"/>
        </w:rPr>
        <w:t>STEČAJNOGA</w:t>
      </w:r>
      <w:r>
        <w:rPr>
          <w:rFonts w:ascii="Times New Roman" w:hAnsi="Times New Roman"/>
          <w:b/>
          <w:sz w:val="24"/>
        </w:rPr>
        <w:t xml:space="preserve"> UPRAVITELJA O TIJEKU </w:t>
      </w:r>
      <w:r>
        <w:rPr>
          <w:rFonts w:ascii="Times New Roman" w:hAnsi="Times New Roman"/>
          <w:b/>
          <w:sz w:val="24"/>
          <w:szCs w:val="24"/>
        </w:rPr>
        <w:t>STEČAJNOGA</w:t>
      </w:r>
      <w:r>
        <w:rPr>
          <w:rFonts w:ascii="Times New Roman" w:hAnsi="Times New Roman"/>
          <w:b/>
          <w:sz w:val="24"/>
        </w:rPr>
        <w:t xml:space="preserve"> POSTUPKA I STANJU STEČAJNE MASE</w:t>
      </w:r>
    </w:p>
    <w:p w:rsidR="00065DC2" w:rsidRDefault="00065DC2">
      <w:pPr>
        <w:jc w:val="center"/>
        <w:rPr>
          <w:rFonts w:ascii="Times New Roman" w:hAnsi="Times New Roman"/>
          <w:sz w:val="24"/>
        </w:rPr>
      </w:pPr>
    </w:p>
    <w:p w:rsidR="00065DC2" w:rsidRDefault="00065DC2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Nadle</w:t>
      </w:r>
      <w:r>
        <w:rPr>
          <w:rFonts w:ascii="Times New Roman" w:hAnsi="Times New Roman"/>
          <w:sz w:val="24"/>
        </w:rPr>
        <w:t>ž</w:t>
      </w:r>
      <w:r>
        <w:rPr>
          <w:rFonts w:ascii="Times New Roman" w:hAnsi="Times New Roman"/>
          <w:sz w:val="24"/>
          <w:szCs w:val="24"/>
          <w:lang w:val="pl-PL"/>
        </w:rPr>
        <w:t>ni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trgova</w:t>
      </w:r>
      <w:r w:rsidR="00FC15C4">
        <w:rPr>
          <w:rFonts w:ascii="Times New Roman" w:hAnsi="Times New Roman"/>
          <w:sz w:val="24"/>
          <w:szCs w:val="24"/>
          <w:lang w:val="pl-PL"/>
        </w:rPr>
        <w:t>č</w:t>
      </w:r>
      <w:r>
        <w:rPr>
          <w:rFonts w:ascii="Times New Roman" w:hAnsi="Times New Roman"/>
          <w:sz w:val="24"/>
          <w:szCs w:val="24"/>
          <w:lang w:val="pl-PL"/>
        </w:rPr>
        <w:t>ki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</w:rPr>
        <w:t xml:space="preserve"> </w:t>
      </w:r>
      <w:r w:rsidR="00FB29FF">
        <w:rPr>
          <w:rFonts w:ascii="Times New Roman" w:hAnsi="Times New Roman"/>
          <w:sz w:val="24"/>
        </w:rPr>
        <w:t>:</w:t>
      </w:r>
      <w:r w:rsidR="00FB29FF">
        <w:rPr>
          <w:rFonts w:ascii="Times New Roman" w:hAnsi="Times New Roman"/>
          <w:sz w:val="24"/>
        </w:rPr>
        <w:tab/>
        <w:t>Trgovački sud u Zagrebu</w:t>
      </w:r>
    </w:p>
    <w:p w:rsidR="00065DC2" w:rsidRDefault="00065DC2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Poslovni bro</w:t>
      </w:r>
      <w:r w:rsidR="00FB29FF">
        <w:rPr>
          <w:rFonts w:ascii="Times New Roman" w:hAnsi="Times New Roman"/>
          <w:sz w:val="24"/>
          <w:szCs w:val="24"/>
          <w:lang w:val="pl-PL"/>
        </w:rPr>
        <w:t>j spisa :</w:t>
      </w:r>
      <w:r w:rsidR="00FB29FF">
        <w:rPr>
          <w:rFonts w:ascii="Times New Roman" w:hAnsi="Times New Roman"/>
          <w:sz w:val="24"/>
          <w:szCs w:val="24"/>
          <w:lang w:val="pl-PL"/>
        </w:rPr>
        <w:tab/>
      </w:r>
      <w:r w:rsidR="00FB29FF">
        <w:rPr>
          <w:rFonts w:ascii="Times New Roman" w:hAnsi="Times New Roman"/>
          <w:sz w:val="24"/>
          <w:szCs w:val="24"/>
          <w:lang w:val="pl-PL"/>
        </w:rPr>
        <w:tab/>
        <w:t>7 St – 17/11</w:t>
      </w:r>
    </w:p>
    <w:p w:rsidR="00065DC2" w:rsidRDefault="00065DC2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</w:t>
      </w:r>
      <w:r w:rsidR="00FB29FF">
        <w:rPr>
          <w:rFonts w:ascii="Times New Roman" w:hAnsi="Times New Roman"/>
          <w:sz w:val="24"/>
          <w:szCs w:val="24"/>
          <w:lang w:val="pl-PL"/>
        </w:rPr>
        <w:t>užnik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B29FF">
        <w:rPr>
          <w:rFonts w:ascii="Times New Roman" w:hAnsi="Times New Roman"/>
          <w:sz w:val="24"/>
          <w:szCs w:val="24"/>
          <w:lang w:val="pl-PL"/>
        </w:rPr>
        <w:t>:</w:t>
      </w:r>
      <w:r w:rsidR="00FB29FF">
        <w:rPr>
          <w:rFonts w:ascii="Times New Roman" w:hAnsi="Times New Roman"/>
          <w:sz w:val="24"/>
          <w:szCs w:val="24"/>
          <w:lang w:val="pl-PL"/>
        </w:rPr>
        <w:tab/>
      </w:r>
      <w:r w:rsidR="00FB29FF">
        <w:rPr>
          <w:rFonts w:ascii="Times New Roman" w:hAnsi="Times New Roman"/>
          <w:sz w:val="24"/>
          <w:szCs w:val="24"/>
          <w:lang w:val="pl-PL"/>
        </w:rPr>
        <w:tab/>
      </w:r>
      <w:r w:rsidR="00FB29FF">
        <w:rPr>
          <w:rFonts w:ascii="Times New Roman" w:hAnsi="Times New Roman"/>
          <w:sz w:val="24"/>
          <w:szCs w:val="24"/>
          <w:lang w:val="pl-PL"/>
        </w:rPr>
        <w:tab/>
        <w:t xml:space="preserve">STANKO DRAGIĆ vl. Trgovačkog obrta DRAGIĆ u stečaju, </w:t>
      </w:r>
      <w:r w:rsidR="00FB29FF">
        <w:rPr>
          <w:rFonts w:ascii="Times New Roman" w:hAnsi="Times New Roman"/>
          <w:sz w:val="24"/>
          <w:szCs w:val="24"/>
          <w:lang w:val="pl-PL"/>
        </w:rPr>
        <w:tab/>
      </w:r>
      <w:r w:rsidR="00FB29FF">
        <w:rPr>
          <w:rFonts w:ascii="Times New Roman" w:hAnsi="Times New Roman"/>
          <w:sz w:val="24"/>
          <w:szCs w:val="24"/>
          <w:lang w:val="pl-PL"/>
        </w:rPr>
        <w:tab/>
      </w:r>
      <w:r w:rsidR="00FB29FF">
        <w:rPr>
          <w:rFonts w:ascii="Times New Roman" w:hAnsi="Times New Roman"/>
          <w:sz w:val="24"/>
          <w:szCs w:val="24"/>
          <w:lang w:val="pl-PL"/>
        </w:rPr>
        <w:tab/>
      </w:r>
      <w:r w:rsidR="00FB29FF">
        <w:rPr>
          <w:rFonts w:ascii="Times New Roman" w:hAnsi="Times New Roman"/>
          <w:sz w:val="24"/>
          <w:szCs w:val="24"/>
          <w:lang w:val="pl-PL"/>
        </w:rPr>
        <w:tab/>
        <w:t xml:space="preserve">Karlovac, Kralja Tomislava 13, OIB: 28793790972  </w:t>
      </w:r>
    </w:p>
    <w:p w:rsidR="00065DC2" w:rsidRDefault="00065DC2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65DC2" w:rsidRDefault="00065DC2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I.  TIJEK STEČAJNOGA P</w:t>
      </w:r>
      <w:r w:rsidR="00FB29FF">
        <w:rPr>
          <w:rFonts w:ascii="Times New Roman" w:hAnsi="Times New Roman"/>
          <w:sz w:val="24"/>
          <w:szCs w:val="24"/>
          <w:lang w:val="pl-PL"/>
        </w:rPr>
        <w:t>OSTUPKA U RAZDOBLJU od 23.rujna 2005 do 23.lipnja 2016</w:t>
      </w:r>
    </w:p>
    <w:p w:rsidR="00065DC2" w:rsidRPr="00E91C52" w:rsidRDefault="00CB76EB">
      <w:pPr>
        <w:jc w:val="both"/>
        <w:rPr>
          <w:rFonts w:ascii="Times New Roman" w:hAnsi="Times New Roman"/>
          <w:color w:val="FF0000"/>
          <w:sz w:val="24"/>
          <w:szCs w:val="24"/>
          <w:lang w:val="pl-PL"/>
        </w:rPr>
      </w:pPr>
      <w:r>
        <w:rPr>
          <w:rFonts w:ascii="Times New Roman" w:hAnsi="Times New Roman"/>
          <w:color w:val="FF0000"/>
          <w:sz w:val="24"/>
          <w:szCs w:val="24"/>
          <w:lang w:val="pl-PL"/>
        </w:rPr>
        <w:t xml:space="preserve"> 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>Stečajni postupak nad imovinom dužnika pojedinca Stanka Dragića vl.trgovačkog obrta DRAGIĆ otvoren je, po prijedlogu vjerovnika ORTIS COMMERCE d.o.o., rješenjem Trgovačkog suda u Karlovcu posl.br. St-15/02 od 23.rujna 2005.g.</w:t>
      </w:r>
    </w:p>
    <w:p w:rsidR="00C224AE" w:rsidRDefault="00E91C52" w:rsidP="00C224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Skupštini vjerovnika održanoj 15.studenog 2005.g. donesena je odluka da nema uvjeta za nastavak poslovanja jer nema zaposlenih a dužnik je prestao sa radom već 3 godine prije otvaranja stečajnog postupka.</w:t>
      </w:r>
    </w:p>
    <w:p w:rsidR="00C224AE" w:rsidRPr="00E91C52" w:rsidRDefault="00E91C52" w:rsidP="00E91C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</w:t>
      </w:r>
      <w:r w:rsidR="00C224AE">
        <w:rPr>
          <w:rFonts w:ascii="Times New Roman" w:hAnsi="Times New Roman"/>
          <w:sz w:val="24"/>
          <w:szCs w:val="24"/>
        </w:rPr>
        <w:t>nik je bio vlasnikom nekretnine kč</w:t>
      </w:r>
      <w:r w:rsidR="00C224AE" w:rsidRPr="00E91C52">
        <w:rPr>
          <w:rFonts w:ascii="Times New Roman" w:hAnsi="Times New Roman"/>
          <w:sz w:val="24"/>
          <w:szCs w:val="24"/>
        </w:rPr>
        <w:t>br.5268/1</w:t>
      </w:r>
      <w:r w:rsidR="00C224AE">
        <w:rPr>
          <w:rFonts w:ascii="Times New Roman" w:hAnsi="Times New Roman"/>
          <w:sz w:val="24"/>
          <w:szCs w:val="24"/>
        </w:rPr>
        <w:t xml:space="preserve"> dvije kuće i dvorište Jurčinsko u Selskoj od 50 čhv i </w:t>
      </w:r>
      <w:r w:rsidR="00C224AE" w:rsidRPr="00C224AE">
        <w:rPr>
          <w:rFonts w:ascii="Times New Roman" w:hAnsi="Times New Roman"/>
          <w:sz w:val="24"/>
          <w:szCs w:val="24"/>
        </w:rPr>
        <w:t>to etaža   spremište i radiona (etažno vlasništvo s neodređenim omjerima), poduložak 2, upisane u z.k.ul. 2424 k.o. Crikvenica, ko</w:t>
      </w:r>
      <w:r w:rsidR="00C224AE">
        <w:rPr>
          <w:rFonts w:ascii="Times New Roman" w:hAnsi="Times New Roman"/>
          <w:sz w:val="24"/>
          <w:szCs w:val="24"/>
        </w:rPr>
        <w:t>d Općinskog suda u Crikvenici.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>U vrijeme otvaranja stečajnog postupka na predmetnoj nekretnini upisano je pravo zaloga u korist GRAĐANSKO ŠTEDNO KREDITNE ZADRUGE broj Z - 716/97 za dug u iznosu od 900.000,00 kn sa 4,5% kamata mjesečno i zasnovano javnobilježničko osiguranje tražbine prijenosom prava vlasništva u korist ORTIS COMMERCE d.o.o. za iznos od 175.680.000,00 Lit na temelju Ugovora o najmu i Sporazuma o osiguranju potraživanja od 4.prosinca 2001.g. i novčane tražbine u iznosu od 36.600.000,00 Lit, na temelju Anexa od 4.siječnja 2002.g. pod posl.br. Z-170/01, Z-50/02.</w:t>
      </w:r>
    </w:p>
    <w:p w:rsidR="00E91C52" w:rsidRDefault="00C224AE" w:rsidP="00E91C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 statusu </w:t>
      </w:r>
      <w:r w:rsidRPr="00E91C52">
        <w:rPr>
          <w:rFonts w:ascii="Times New Roman" w:hAnsi="Times New Roman"/>
          <w:sz w:val="24"/>
          <w:szCs w:val="24"/>
        </w:rPr>
        <w:t>GRAĐANSKO ŠTEDNE KREDITNE ZADRUGE</w:t>
      </w:r>
      <w:r>
        <w:rPr>
          <w:rFonts w:ascii="Times New Roman" w:hAnsi="Times New Roman"/>
          <w:sz w:val="24"/>
          <w:szCs w:val="24"/>
        </w:rPr>
        <w:t xml:space="preserve"> stečajni upravitelj zatražio je očitovanje od Ministarstva financija, Uprave za financijski sustav.</w:t>
      </w:r>
    </w:p>
    <w:p w:rsidR="00C224AE" w:rsidRDefault="00C224AE" w:rsidP="00E91C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 odgovora Ministarstva fin</w:t>
      </w:r>
      <w:r w:rsidR="00A42585">
        <w:rPr>
          <w:rFonts w:ascii="Times New Roman" w:hAnsi="Times New Roman"/>
          <w:sz w:val="24"/>
          <w:szCs w:val="24"/>
        </w:rPr>
        <w:t>ancija od 28. travnja 2007.g. pr</w:t>
      </w:r>
      <w:r>
        <w:rPr>
          <w:rFonts w:ascii="Times New Roman" w:hAnsi="Times New Roman"/>
          <w:sz w:val="24"/>
          <w:szCs w:val="24"/>
        </w:rPr>
        <w:t xml:space="preserve">oizlazilo je da </w:t>
      </w:r>
      <w:r w:rsidRPr="00E91C52">
        <w:rPr>
          <w:rFonts w:ascii="Times New Roman" w:hAnsi="Times New Roman"/>
          <w:sz w:val="24"/>
          <w:szCs w:val="24"/>
        </w:rPr>
        <w:t>G</w:t>
      </w:r>
      <w:r w:rsidR="00A42585">
        <w:rPr>
          <w:rFonts w:ascii="Times New Roman" w:hAnsi="Times New Roman"/>
          <w:sz w:val="24"/>
          <w:szCs w:val="24"/>
        </w:rPr>
        <w:t>RAĐANSKO ŠTEDNO</w:t>
      </w:r>
      <w:r>
        <w:rPr>
          <w:rFonts w:ascii="Times New Roman" w:hAnsi="Times New Roman"/>
          <w:sz w:val="24"/>
          <w:szCs w:val="24"/>
        </w:rPr>
        <w:t xml:space="preserve"> KREDIT</w:t>
      </w:r>
      <w:r w:rsidR="00A42585"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</w:rPr>
        <w:t xml:space="preserve"> ZADRUGA nema odobrenja za rad te da nad istom treba provesti postupak likvidacije.</w:t>
      </w:r>
    </w:p>
    <w:p w:rsidR="00C224AE" w:rsidRPr="00E91C52" w:rsidRDefault="00C224AE" w:rsidP="00E91C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Kao zainteresirana strana stečajna upraviteljica je u ime dužnika</w:t>
      </w:r>
      <w:r w:rsidR="00A42585">
        <w:rPr>
          <w:rFonts w:ascii="Times New Roman" w:hAnsi="Times New Roman"/>
          <w:sz w:val="24"/>
          <w:szCs w:val="24"/>
        </w:rPr>
        <w:t xml:space="preserve"> dana 4.6.2007.g. </w:t>
      </w:r>
      <w:r>
        <w:rPr>
          <w:rFonts w:ascii="Times New Roman" w:hAnsi="Times New Roman"/>
          <w:sz w:val="24"/>
          <w:szCs w:val="24"/>
        </w:rPr>
        <w:t>podnijela za</w:t>
      </w:r>
      <w:r w:rsidR="00A42585">
        <w:rPr>
          <w:rFonts w:ascii="Times New Roman" w:hAnsi="Times New Roman"/>
          <w:sz w:val="24"/>
          <w:szCs w:val="24"/>
        </w:rPr>
        <w:t>htjev Trgovačkom sudu u Zagrebu za imenovanjem privremenog upravitelja za GRAĐANSKO ŠTEDNO KREDITNU ZADRUGU.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>Rješenjem Trgovačkog suda u Zagrebu XLIX – R1 – 208/2007 od 11.studenog 2009.g.</w:t>
      </w:r>
      <w:r w:rsidR="00431BA6">
        <w:rPr>
          <w:rFonts w:ascii="Times New Roman" w:hAnsi="Times New Roman"/>
          <w:sz w:val="24"/>
          <w:szCs w:val="24"/>
        </w:rPr>
        <w:t xml:space="preserve"> imenovan je privremeni</w:t>
      </w:r>
      <w:r w:rsidRPr="00E91C52">
        <w:rPr>
          <w:rFonts w:ascii="Times New Roman" w:hAnsi="Times New Roman"/>
          <w:sz w:val="24"/>
          <w:szCs w:val="24"/>
        </w:rPr>
        <w:t xml:space="preserve"> upravitelj GRAĐANSKO ŠTEDNE KREDITNE ZADRUGE radi </w:t>
      </w:r>
      <w:r w:rsidR="00A42585">
        <w:rPr>
          <w:rFonts w:ascii="Times New Roman" w:hAnsi="Times New Roman"/>
          <w:sz w:val="24"/>
          <w:szCs w:val="24"/>
        </w:rPr>
        <w:t>provođenja postupka likvidacije u osobi Vesne Bajić iz Kutine.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 xml:space="preserve">Rješenjem Trgovačkog suda u Karlovcu posl.br. St-15/02 od 16.kolovoza 2010.g. određena je prodaja </w:t>
      </w:r>
      <w:r w:rsidR="00A42585">
        <w:rPr>
          <w:rFonts w:ascii="Times New Roman" w:hAnsi="Times New Roman"/>
          <w:sz w:val="24"/>
          <w:szCs w:val="24"/>
        </w:rPr>
        <w:t>nekretnine u stečajnom postupku</w:t>
      </w:r>
      <w:r w:rsidRPr="00E91C52">
        <w:rPr>
          <w:rFonts w:ascii="Times New Roman" w:hAnsi="Times New Roman"/>
          <w:sz w:val="24"/>
          <w:szCs w:val="24"/>
        </w:rPr>
        <w:t>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>Zaključkom Trgovačkog suda u Karlovcu St-15/02-136 od 26.kolovoza 2010.g. utvrđena je vrijednost nekretnina nakon provedenog vještačenja po stalnom sudskom vještaku Davoru Petračić</w:t>
      </w:r>
      <w:r w:rsidR="00A42585">
        <w:rPr>
          <w:rFonts w:ascii="Times New Roman" w:hAnsi="Times New Roman"/>
          <w:sz w:val="24"/>
          <w:szCs w:val="24"/>
        </w:rPr>
        <w:t xml:space="preserve"> na vrijednost od 453.484,80kn.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>Podneskom od 20.rujna 2010.g. razlučni vjerovnik ORTIS COMMERCE d.o.o. se protivi održavanju ročišta za prodaju po utvrđenoj vrijednosti od 453.484,80 kn.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>Podneskom od 16.12.2010.g. ORTIS COMMERCE d.o.o. dostavlja sudu na znanje žalbu na rješenje Općinskog suda u Crikvenici iz koje žalbe je vidljivo da je Općinski sud dopustio zabilježbu otvaranja stečajnog postupka pod posl</w:t>
      </w:r>
      <w:r w:rsidR="00A42585">
        <w:rPr>
          <w:rFonts w:ascii="Times New Roman" w:hAnsi="Times New Roman"/>
          <w:sz w:val="24"/>
          <w:szCs w:val="24"/>
        </w:rPr>
        <w:t>.br. Z-3293/10 od 02.11.2010.g.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>Podneskom i prijedlogom od 31.1.2011.g. ORTIS COMMERCE d.o.o. naznačuje da se ima smatrati punopravnim vlasnikom predmetne nekretnine te predlaže da se nekretnina izuzme iz stečajne mase i da se naloži brisanje zabilježbe otvaranja stečajnog postupka u zemljišnim knjigama.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 xml:space="preserve">Podneskom od 15.10.2012.g. ORTIS COMMERCE d.o.o. zatražio je da se predmetna nekretnina ne prodaje u stečajnom postupku, da se ista obustavi </w:t>
      </w:r>
      <w:r w:rsidR="00A42585">
        <w:rPr>
          <w:rFonts w:ascii="Times New Roman" w:hAnsi="Times New Roman"/>
          <w:sz w:val="24"/>
          <w:szCs w:val="24"/>
        </w:rPr>
        <w:t>i izuzme iz stečajnog postupka.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>Rješenjem suda od 18.10.2012.g. odbija se prijedlog ORTIS COMMERCE d.o.o. za obustavom daljnje prodaje, kao i za izuzećem nekretnine iz stečajnog postupka, na koje rješenje je uložio žalbu VTS-u.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>Rješenjem VTS-a</w:t>
      </w:r>
      <w:r w:rsidR="00A42585">
        <w:rPr>
          <w:rFonts w:ascii="Times New Roman" w:hAnsi="Times New Roman"/>
          <w:sz w:val="24"/>
          <w:szCs w:val="24"/>
        </w:rPr>
        <w:t xml:space="preserve"> br. PŽ - 8111/12</w:t>
      </w:r>
      <w:r w:rsidRPr="00E91C52">
        <w:rPr>
          <w:rFonts w:ascii="Times New Roman" w:hAnsi="Times New Roman"/>
          <w:sz w:val="24"/>
          <w:szCs w:val="24"/>
        </w:rPr>
        <w:t xml:space="preserve"> od 3.1.2013.g. odbijena je žalba ORTIS COMMER</w:t>
      </w:r>
      <w:r w:rsidR="00A42585">
        <w:rPr>
          <w:rFonts w:ascii="Times New Roman" w:hAnsi="Times New Roman"/>
          <w:sz w:val="24"/>
          <w:szCs w:val="24"/>
        </w:rPr>
        <w:t>CE d.o.o. i potvrđeno rješenje T</w:t>
      </w:r>
      <w:r w:rsidRPr="00E91C52">
        <w:rPr>
          <w:rFonts w:ascii="Times New Roman" w:hAnsi="Times New Roman"/>
          <w:sz w:val="24"/>
          <w:szCs w:val="24"/>
        </w:rPr>
        <w:t>rgovačkog suda od 18.10.2012.g.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>Do dana donošenja Zaključka o prodaji od 28.kolovoza 2010.g., vjerovnik ORTIS COMMERCE d.o.o. nije iskoristio svoje pravo iz čl. 81.a st.5 SZ i zatražio da zadrži stvar ili pravo koji su na njega preneseni radi osiguranja, a niti je pokrenio postupak prodaje predmetne nekretnine prije otvaranja stečajnog postupka nad dužnikom STANKO DRAGIĆ a kao razlučni vjerovnik nije se žalio na rješenje o prodaji. Svoju tražbinu vjerovnik ORTIS COMMERCE je p</w:t>
      </w:r>
      <w:r w:rsidR="00A42585">
        <w:rPr>
          <w:rFonts w:ascii="Times New Roman" w:hAnsi="Times New Roman"/>
          <w:sz w:val="24"/>
          <w:szCs w:val="24"/>
        </w:rPr>
        <w:t>rijavio kao razlučni vjerovnik.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>Rješenje</w:t>
      </w:r>
      <w:r w:rsidR="00A42585">
        <w:rPr>
          <w:rFonts w:ascii="Times New Roman" w:hAnsi="Times New Roman"/>
          <w:sz w:val="24"/>
          <w:szCs w:val="24"/>
        </w:rPr>
        <w:t>m</w:t>
      </w:r>
      <w:r w:rsidRPr="00E91C52">
        <w:rPr>
          <w:rFonts w:ascii="Times New Roman" w:hAnsi="Times New Roman"/>
          <w:sz w:val="24"/>
          <w:szCs w:val="24"/>
        </w:rPr>
        <w:t xml:space="preserve"> Trgovačkog suda u Rijeci posl.br. St-91/12 od 23.siječnja 2013.g. otvoren je stečajni postupak nad dužnikom ORTIS COMMERCE d.o.o..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>Stečajni dužnik Stanko Dragić prijavio je potraživanje prema dužniku ORTIS COMMERCE d.o.o. u stečaju u iznosu od 568.441,18 kn, koje potraživanje se odnosi na povrat neosnovano isplaćenu najamninu dužniku u iznosu od 216.478,90 kn i zakonske zatezne kamate od 8.7.2002.g. do 23.01.2013.g.,prema Ugovoru o najmu i Sporazumu o osiguranju potraživanja od 4.12.</w:t>
      </w:r>
      <w:r w:rsidR="00A42585">
        <w:rPr>
          <w:rFonts w:ascii="Times New Roman" w:hAnsi="Times New Roman"/>
          <w:sz w:val="24"/>
          <w:szCs w:val="24"/>
        </w:rPr>
        <w:t>2001.g. i Anexu od 4.01.2002.g.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>Radi naplate gore navedenog duga stečajni dužnik Stanko Dragić podnio je tužbu 8.7.2002.g.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>Presudom Trgovačkog suda u Karlovcu posl.br. 5P-12/06 od 12.studenog 2010.g. tužitelj je odbijen sa tužbenim zahtjevom, na koju presudu je tužitelj uložio žalbu.</w:t>
      </w:r>
      <w:r w:rsidR="00A42585">
        <w:rPr>
          <w:rFonts w:ascii="Times New Roman" w:hAnsi="Times New Roman"/>
          <w:sz w:val="24"/>
          <w:szCs w:val="24"/>
        </w:rPr>
        <w:t xml:space="preserve"> Presudom VTS-a PŽ-5374/14 od 21 listopada 2015.g. odbija se kao neosnovana tužiteljeva žalba i potvrđuje presuda </w:t>
      </w:r>
      <w:r w:rsidR="00A42585" w:rsidRPr="00E91C52">
        <w:rPr>
          <w:rFonts w:ascii="Times New Roman" w:hAnsi="Times New Roman"/>
          <w:sz w:val="24"/>
          <w:szCs w:val="24"/>
        </w:rPr>
        <w:t>Trgovačkog suda u Karlovcu posl.br. 5P-12/06 od 12.studenog 2010.g</w:t>
      </w:r>
      <w:r w:rsidR="00A42585">
        <w:rPr>
          <w:rFonts w:ascii="Times New Roman" w:hAnsi="Times New Roman"/>
          <w:sz w:val="24"/>
          <w:szCs w:val="24"/>
        </w:rPr>
        <w:t>.</w:t>
      </w:r>
    </w:p>
    <w:p w:rsidR="00E91C52" w:rsidRPr="00E91C52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>Dopisom od 7. listopada 2014.g. privremeni stečajni upravitelj GRAĐANSKO ŠTEDNO KREDITNE ZADRUGE očitovao se da se prodaja predmetne nekretnine nastavi u stečajnom postupku STANKO DRAGIĆ, i izričito se protivi prodaji u stečajnom postupku ORTIS COMMERCE.</w:t>
      </w:r>
    </w:p>
    <w:p w:rsidR="00431BA6" w:rsidRDefault="00E91C52" w:rsidP="00E91C52">
      <w:pPr>
        <w:rPr>
          <w:rFonts w:ascii="Times New Roman" w:hAnsi="Times New Roman"/>
          <w:sz w:val="24"/>
          <w:szCs w:val="24"/>
        </w:rPr>
      </w:pPr>
      <w:r w:rsidRPr="00E91C52">
        <w:rPr>
          <w:rFonts w:ascii="Times New Roman" w:hAnsi="Times New Roman"/>
          <w:sz w:val="24"/>
          <w:szCs w:val="24"/>
        </w:rPr>
        <w:t xml:space="preserve">Na temelju tužbe Dijane Dragić protiv bračnog druga Stanko Dragić, radi utvrđenja prava suvlasništva u ½ dijela nekretnine, Općinski sud u Karlovcu je donio presudu 26.veljače 2015.g., koja je postala pravomoćna 20.ožujka 2015.g. a kojom se utvrđuje :''  da je tužiteljica Dijana Dragić iz Karlovca ,I.G.Kovačića 3 suvlasnica u ½ dijela nekretnina na k.č.br.5268/1 koju čine dvije kuće i dvorište Jurčinsko u Selskoj od 50čhv i to etaža, spremište i radiona </w:t>
      </w:r>
      <w:r w:rsidR="00CB76EB">
        <w:rPr>
          <w:rFonts w:ascii="Times New Roman" w:hAnsi="Times New Roman"/>
          <w:sz w:val="24"/>
          <w:szCs w:val="24"/>
        </w:rPr>
        <w:t xml:space="preserve">     </w:t>
      </w:r>
      <w:r w:rsidRPr="00E91C52">
        <w:rPr>
          <w:rFonts w:ascii="Times New Roman" w:hAnsi="Times New Roman"/>
          <w:sz w:val="24"/>
          <w:szCs w:val="24"/>
        </w:rPr>
        <w:t>( etažno vlasništvo u neodređenim dijelovima ) poduložak 2, upisane u z.k.ul. 2424 k.o. Crikvenica, kod Općinskog suda u Crikvenici, z.k.odjel, što je tuženi dužan priznati i izdati joj valjanu tabularnu ispravu podobnu za z.k.prijenos , jer će istu zamijeniti u protivnom ova presuda a sve u roku od 15 dana pod prijetnjom ovrhe. ''</w:t>
      </w:r>
    </w:p>
    <w:p w:rsidR="00E91C52" w:rsidRDefault="00CB76EB" w:rsidP="00E91C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Suvlasni dio stečajnog dužnika od ½ predmetne nekretnine prodan je na usmenoj javnoj dražbi održanoj 4.ožujka 2016.g.</w:t>
      </w:r>
    </w:p>
    <w:p w:rsidR="00CB76EB" w:rsidRPr="00E91C52" w:rsidRDefault="00CB76EB" w:rsidP="00E91C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Time je u cijelosti unovčena imovina stečajnog dužnika te se nakon provedbe diobe kupovnine može pristupiti zaključenju stečajnog postupka. </w:t>
      </w:r>
    </w:p>
    <w:p w:rsidR="00065DC2" w:rsidRDefault="00065DC2">
      <w:pPr>
        <w:rPr>
          <w:rFonts w:ascii="Times New Roman" w:hAnsi="Times New Roman"/>
          <w:sz w:val="24"/>
          <w:szCs w:val="24"/>
          <w:lang w:val="pl-PL"/>
        </w:rPr>
      </w:pPr>
    </w:p>
    <w:p w:rsidR="004B30A5" w:rsidRDefault="00065DC2" w:rsidP="00431BA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BC7A01" w:rsidRDefault="004B30A5" w:rsidP="004B30A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Imovina stečajnog dužnika sastojala se od :</w:t>
      </w:r>
    </w:p>
    <w:p w:rsidR="004B30A5" w:rsidRDefault="004B30A5" w:rsidP="004B30A5">
      <w:pPr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Zalihe trgovačke robe – etiketirane ambalaže ( PVC boce, čepovi, kopče ) uskladištene u Glini u prostorima Pamučne predione u stečaju. Ambalaža nije imala uporabnu vrijednost. Prodana je temeljem odluke Skupštine 4.svibnja 2006.g. za reciklažu za iznos od 2.074,00 kn ( sa PDV )</w:t>
      </w:r>
    </w:p>
    <w:p w:rsidR="004B30A5" w:rsidRPr="004B30A5" w:rsidRDefault="004B30A5" w:rsidP="004B30A5">
      <w:pPr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Nekretnine </w:t>
      </w:r>
      <w:r>
        <w:rPr>
          <w:rFonts w:ascii="Times New Roman" w:hAnsi="Times New Roman"/>
          <w:sz w:val="24"/>
          <w:szCs w:val="24"/>
        </w:rPr>
        <w:t>kč</w:t>
      </w:r>
      <w:r w:rsidRPr="00E91C52">
        <w:rPr>
          <w:rFonts w:ascii="Times New Roman" w:hAnsi="Times New Roman"/>
          <w:sz w:val="24"/>
          <w:szCs w:val="24"/>
        </w:rPr>
        <w:t>br.5268/1</w:t>
      </w:r>
      <w:r>
        <w:rPr>
          <w:rFonts w:ascii="Times New Roman" w:hAnsi="Times New Roman"/>
          <w:sz w:val="24"/>
          <w:szCs w:val="24"/>
        </w:rPr>
        <w:t xml:space="preserve"> dvije kuće i dvorište Jurčinsko u Selskoj od 50 čhv i </w:t>
      </w:r>
      <w:r w:rsidRPr="00C224AE">
        <w:rPr>
          <w:rFonts w:ascii="Times New Roman" w:hAnsi="Times New Roman"/>
          <w:sz w:val="24"/>
          <w:szCs w:val="24"/>
        </w:rPr>
        <w:t>to etaža   spremište i radiona (etažno vlasništvo s neodređenim omjerima), poduložak 2, upisane u z.k.ul. 2424 k.o. Crikvenica, ko</w:t>
      </w:r>
      <w:r>
        <w:rPr>
          <w:rFonts w:ascii="Times New Roman" w:hAnsi="Times New Roman"/>
          <w:sz w:val="24"/>
          <w:szCs w:val="24"/>
        </w:rPr>
        <w:t>d Općinskog suda u Crikvenici.</w:t>
      </w:r>
    </w:p>
    <w:p w:rsidR="004B30A5" w:rsidRDefault="004B30A5" w:rsidP="004B30A5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 xml:space="preserve">Procjena vrijednosti utvrđena je po stalnom sudskom vještaku Davoru Petračić na </w:t>
      </w:r>
      <w:r>
        <w:rPr>
          <w:rFonts w:ascii="Times New Roman" w:hAnsi="Times New Roman"/>
          <w:sz w:val="24"/>
          <w:szCs w:val="24"/>
          <w:lang w:val="pl-PL"/>
        </w:rPr>
        <w:tab/>
        <w:t>vrijednost od 453.484,00 kn.</w:t>
      </w:r>
    </w:p>
    <w:p w:rsidR="004B30A5" w:rsidRDefault="004B30A5" w:rsidP="004B30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Suvlasni dio stečajnog dužnika od ½ predmetne nekretnine prodan je na usmenoj </w:t>
      </w:r>
      <w:r>
        <w:rPr>
          <w:rFonts w:ascii="Times New Roman" w:hAnsi="Times New Roman"/>
          <w:sz w:val="24"/>
          <w:szCs w:val="24"/>
        </w:rPr>
        <w:tab/>
        <w:t>javnoj dražbi održanoj 4.ožujka 2016.g.za iznos od 120.000,00 kn.</w:t>
      </w:r>
    </w:p>
    <w:p w:rsidR="004B30A5" w:rsidRDefault="001E22E6" w:rsidP="004B30A5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B30A5">
        <w:rPr>
          <w:rFonts w:ascii="Times New Roman" w:hAnsi="Times New Roman"/>
          <w:sz w:val="24"/>
          <w:szCs w:val="24"/>
        </w:rPr>
        <w:t>Na nekretnini je upisano založno pravo:</w:t>
      </w:r>
    </w:p>
    <w:p w:rsidR="001E22E6" w:rsidRDefault="001E22E6" w:rsidP="001E22E6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korist GRAĐANSKO ŠTEDNO KREDITNE ZADRUGE na temelju ugovora o založnom pravu od 29.ožujka 1997.g. za dug u iznosu 900.000,00 kn sa 4,5% kamata mjesečno.</w:t>
      </w:r>
      <w:r w:rsidR="00622452">
        <w:rPr>
          <w:rFonts w:ascii="Times New Roman" w:hAnsi="Times New Roman"/>
          <w:sz w:val="24"/>
          <w:szCs w:val="24"/>
        </w:rPr>
        <w:t xml:space="preserve"> Zaprimljeno 1.travnja 1997.g.</w:t>
      </w:r>
    </w:p>
    <w:p w:rsidR="00BC7A01" w:rsidRDefault="00622452" w:rsidP="00BC7A01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korist ORTIS COMMERCE d.o.o. , Čavle,</w:t>
      </w:r>
      <w:r w:rsidRPr="006224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zabilježuje se prijenos vlasništva radi osiguranja novčane tražbine u iznosu od 175.680.000,00 LIT u kunskoj protuvrijednosti, </w:t>
      </w:r>
      <w:r w:rsidR="001E22E6">
        <w:rPr>
          <w:rFonts w:ascii="Times New Roman" w:hAnsi="Times New Roman"/>
          <w:sz w:val="24"/>
          <w:szCs w:val="24"/>
        </w:rPr>
        <w:t>na temelju ugovora o najmu i sporazuma o osiguranju potraživanja od 4.prosinca 2001.g.</w:t>
      </w:r>
      <w:r>
        <w:rPr>
          <w:rFonts w:ascii="Times New Roman" w:hAnsi="Times New Roman"/>
          <w:sz w:val="24"/>
          <w:szCs w:val="24"/>
        </w:rPr>
        <w:t>, i radi osiguranja novčane tražbine u iznosu od 36.000.000,00 LIT u kunskoj protuvrijednosti , na temelju Anexa ugovora od 4.siječnja 2002.g.</w:t>
      </w:r>
      <w:r w:rsidR="001E22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Zaprimljeno</w:t>
      </w:r>
      <w:r w:rsidR="001B0E4B">
        <w:rPr>
          <w:rFonts w:ascii="Times New Roman" w:hAnsi="Times New Roman"/>
          <w:sz w:val="24"/>
          <w:szCs w:val="24"/>
        </w:rPr>
        <w:t xml:space="preserve"> 8.siječnja 2002.g. pod Z-50/02.</w:t>
      </w:r>
      <w:r>
        <w:rPr>
          <w:rFonts w:ascii="Times New Roman" w:hAnsi="Times New Roman"/>
          <w:sz w:val="24"/>
          <w:szCs w:val="24"/>
        </w:rPr>
        <w:t>i 23.siječnja 2001.g. pod Z-170/01.</w:t>
      </w:r>
    </w:p>
    <w:p w:rsidR="00BC7A01" w:rsidRDefault="00BC7A01" w:rsidP="00BC7A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stečajnom postupku utvrđene su tražbine vjerovnika svrstane u opći isplatni red u iznosu od 8.342.636,06 kn.</w:t>
      </w:r>
    </w:p>
    <w:p w:rsidR="00BC7A01" w:rsidRDefault="00BC7A01" w:rsidP="00BC7A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Evidentirane su tražbine razlučnih vjerovnika u iznosu od 1.299.923,27 kn. </w:t>
      </w:r>
    </w:p>
    <w:p w:rsidR="00BC7A01" w:rsidRPr="004B30A5" w:rsidRDefault="00BC7A01" w:rsidP="00BC7A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sada nisu provođene diobe.</w:t>
      </w:r>
    </w:p>
    <w:p w:rsidR="004B30A5" w:rsidRDefault="004B30A5" w:rsidP="004B30A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BC7A01" w:rsidRDefault="00065DC2" w:rsidP="00BC7A0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BC7A01" w:rsidRDefault="00BC7A01" w:rsidP="00BC7A01">
      <w:pPr>
        <w:rPr>
          <w:rFonts w:ascii="Times New Roman" w:hAnsi="Times New Roman"/>
          <w:sz w:val="24"/>
          <w:szCs w:val="24"/>
          <w:lang w:val="pl-PL"/>
        </w:rPr>
      </w:pPr>
    </w:p>
    <w:p w:rsidR="00BC7A01" w:rsidRDefault="00BC7A01" w:rsidP="00BC7A0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ročištu zakazanom za 19.rujan 2016.g. provesti će se dioba kupovnine ostvarene prodajom nekretnine stečajnog dužnika.</w:t>
      </w:r>
    </w:p>
    <w:p w:rsidR="00BC7A01" w:rsidRDefault="00BC7A01" w:rsidP="00BC7A0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Budući je u cijelosti unovčena imovina, nakon toga može se pristupiti zaključenju stečajnog postupka.</w:t>
      </w:r>
    </w:p>
    <w:p w:rsidR="00065DC2" w:rsidRDefault="00BC7A01" w:rsidP="00BC7A0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65DC2" w:rsidRDefault="00065DC2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065DC2" w:rsidRDefault="00BC7A0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D.Resa , 23.6.2016.g.</w:t>
      </w:r>
      <w:r w:rsidR="00065DC2">
        <w:rPr>
          <w:rFonts w:ascii="Times New Roman" w:hAnsi="Times New Roman"/>
          <w:sz w:val="24"/>
          <w:szCs w:val="24"/>
          <w:lang w:val="pl-PL"/>
        </w:rPr>
        <w:tab/>
      </w:r>
      <w:r w:rsidR="00065DC2">
        <w:rPr>
          <w:rFonts w:ascii="Times New Roman" w:hAnsi="Times New Roman"/>
          <w:sz w:val="24"/>
          <w:szCs w:val="24"/>
          <w:lang w:val="pl-PL"/>
        </w:rPr>
        <w:tab/>
      </w:r>
      <w:r w:rsidR="00065DC2">
        <w:rPr>
          <w:rFonts w:ascii="Times New Roman" w:hAnsi="Times New Roman"/>
          <w:sz w:val="24"/>
          <w:szCs w:val="24"/>
          <w:lang w:val="pl-PL"/>
        </w:rPr>
        <w:tab/>
      </w:r>
      <w:r w:rsidR="00065DC2">
        <w:rPr>
          <w:rFonts w:ascii="Times New Roman" w:hAnsi="Times New Roman"/>
          <w:sz w:val="24"/>
          <w:szCs w:val="24"/>
          <w:lang w:val="pl-PL"/>
        </w:rPr>
        <w:tab/>
      </w:r>
      <w:r w:rsidR="00065DC2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  <w:t>Jasna Brajdić</w:t>
      </w:r>
    </w:p>
    <w:p w:rsidR="00065DC2" w:rsidRDefault="00065DC2"/>
    <w:sectPr w:rsidR="00065DC2">
      <w:pgSz w:w="11906" w:h="16838"/>
      <w:pgMar w:top="1417" w:right="1417" w:bottom="1417" w:left="1417" w:header="720" w:footer="720" w:gutter="0"/>
      <w:cols w:space="720"/>
      <w:docGrid w:linePitch="36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5FF6806"/>
    <w:multiLevelType w:val="hybridMultilevel"/>
    <w:tmpl w:val="06704A9E"/>
    <w:lvl w:ilvl="0" w:tplc="FFCCE732">
      <w:start w:val="1"/>
      <w:numFmt w:val="bullet"/>
      <w:lvlText w:val="-"/>
      <w:lvlJc w:val="left"/>
      <w:pPr>
        <w:tabs>
          <w:tab w:val="num" w:pos="1062"/>
        </w:tabs>
        <w:ind w:left="1062" w:hanging="357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>
    <w:nsid w:val="67D5317E"/>
    <w:multiLevelType w:val="hybridMultilevel"/>
    <w:tmpl w:val="BA780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A54ABA"/>
    <w:multiLevelType w:val="hybridMultilevel"/>
    <w:tmpl w:val="ED98A5C2"/>
    <w:lvl w:ilvl="0" w:tplc="FFCCE732">
      <w:start w:val="1"/>
      <w:numFmt w:val="bullet"/>
      <w:lvlText w:val="-"/>
      <w:lvlJc w:val="left"/>
      <w:pPr>
        <w:tabs>
          <w:tab w:val="num" w:pos="717"/>
        </w:tabs>
        <w:ind w:left="717" w:hanging="357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5C4"/>
    <w:rsid w:val="00065DC2"/>
    <w:rsid w:val="001B0E4B"/>
    <w:rsid w:val="001E22E6"/>
    <w:rsid w:val="001E3E49"/>
    <w:rsid w:val="00431BA6"/>
    <w:rsid w:val="004B30A5"/>
    <w:rsid w:val="00622452"/>
    <w:rsid w:val="006F4891"/>
    <w:rsid w:val="008F0F83"/>
    <w:rsid w:val="00A42585"/>
    <w:rsid w:val="00BC7A01"/>
    <w:rsid w:val="00C224AE"/>
    <w:rsid w:val="00CB76EB"/>
    <w:rsid w:val="00E91C52"/>
    <w:rsid w:val="00FB29FF"/>
    <w:rsid w:val="00FC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80" w:line="100" w:lineRule="atLeast"/>
    </w:pPr>
    <w:rPr>
      <w:rFonts w:ascii="Calibri" w:eastAsia="Calibri" w:hAnsi="Calibri"/>
      <w:kern w:val="1"/>
      <w:sz w:val="22"/>
      <w:szCs w:val="22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Pr>
      <w:rFonts w:cs="Times New Roman"/>
    </w:rPr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  <w:rPr>
      <w:rFonts w:cs="Mang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80" w:line="100" w:lineRule="atLeast"/>
    </w:pPr>
    <w:rPr>
      <w:rFonts w:ascii="Calibri" w:eastAsia="Calibri" w:hAnsi="Calibri"/>
      <w:kern w:val="1"/>
      <w:sz w:val="22"/>
      <w:szCs w:val="22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Pr>
      <w:rFonts w:cs="Times New Roman"/>
    </w:rPr>
  </w:style>
  <w:style w:type="paragraph" w:customStyle="1" w:styleId="Heading">
    <w:name w:val="Heading"/>
    <w:basedOn w:val="Normal"/>
    <w:next w:val="Tijeloteksta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  <w:rPr>
      <w:rFonts w:cs="Mang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1312</Words>
  <Characters>7483</Characters>
  <Application>Microsoft Office Word</Application>
  <DocSecurity>0</DocSecurity>
  <Lines>62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2016-06-26T17:41:00Z</cp:lastPrinted>
  <dcterms:created xsi:type="dcterms:W3CDTF">2016-07-01T11:48:00Z</dcterms:created>
  <dcterms:modified xsi:type="dcterms:W3CDTF">2016-07-01T11:48:00Z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IBM Corporation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